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2" w:name="_GoBack"/>
      <w:r>
        <w:rPr>
          <w:rFonts w:hint="eastAsia" w:ascii="华文中宋" w:hAnsi="华文中宋" w:eastAsia="华文中宋"/>
          <w:sz w:val="44"/>
          <w:szCs w:val="44"/>
        </w:rPr>
        <w:t>"岩板技术领先品牌"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评价申请表</w:t>
      </w:r>
    </w:p>
    <w:bookmarkEnd w:id="2"/>
    <w:p>
      <w:pPr>
        <w:pStyle w:val="6"/>
        <w:ind w:firstLine="420"/>
        <w:rPr>
          <w:szCs w:val="21"/>
        </w:rPr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申请单位：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（加盖公章）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 系 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电子邮箱：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通讯地址：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填报日期：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pStyle w:val="6"/>
        <w:ind w:firstLine="0" w:firstLineChars="0"/>
        <w:rPr>
          <w:szCs w:val="21"/>
        </w:rPr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陶瓷行业创优评价委员会</w:t>
      </w:r>
    </w:p>
    <w:p>
      <w:pPr>
        <w:spacing w:line="360" w:lineRule="auto"/>
        <w:jc w:val="center"/>
      </w:pPr>
      <w:r>
        <w:rPr>
          <w:rFonts w:hint="eastAsia" w:ascii="仿宋" w:hAnsi="仿宋" w:eastAsia="仿宋"/>
          <w:sz w:val="36"/>
          <w:szCs w:val="36"/>
        </w:rPr>
        <w:t>2024年制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填表说明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1.申请单位对本申请资料以及所附材料的合法性、真实性、准确性负责。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2.申请表内各项内容的表述应准确严谨，外来语应同时用原文和中文表达，第一次出现的缩略词应注明全称。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3.申请表正文请用仿宋三号字体。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4.申请表各栏目不应空缺，无内容时填“无”。</w:t>
      </w:r>
    </w:p>
    <w:p>
      <w:pPr>
        <w:spacing w:line="360" w:lineRule="auto"/>
      </w:pPr>
      <w:r>
        <w:rPr>
          <w:rFonts w:hint="eastAsia" w:ascii="仿宋" w:hAnsi="仿宋" w:eastAsia="仿宋"/>
          <w:sz w:val="32"/>
          <w:szCs w:val="32"/>
        </w:rPr>
        <w:t xml:space="preserve">    5.申请表及相关材料一律采用A4纸张打印，左侧装订成册，打印一式两份（加盖申报单位公章），电子版提交要求见申报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通知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48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我司/单位郑重承诺：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1.我司提交申请“</w:t>
      </w:r>
      <w:bookmarkStart w:id="0" w:name="_Hlk161828131"/>
      <w:r>
        <w:rPr>
          <w:rFonts w:hint="eastAsia" w:ascii="仿宋" w:hAnsi="仿宋" w:eastAsia="仿宋"/>
          <w:sz w:val="32"/>
          <w:szCs w:val="32"/>
        </w:rPr>
        <w:t>岩板技术领先品牌评价</w:t>
      </w:r>
      <w:bookmarkEnd w:id="0"/>
      <w:r>
        <w:rPr>
          <w:rFonts w:hint="eastAsia" w:ascii="仿宋" w:hAnsi="仿宋" w:eastAsia="仿宋"/>
          <w:sz w:val="32"/>
          <w:szCs w:val="32"/>
        </w:rPr>
        <w:t>”的全部材料均真实、合法、准确，如因提供虚假资料，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颁发机构</w:t>
      </w:r>
      <w:r>
        <w:rPr>
          <w:rFonts w:hint="eastAsia" w:ascii="仿宋" w:hAnsi="仿宋" w:eastAsia="仿宋"/>
          <w:sz w:val="32"/>
          <w:szCs w:val="32"/>
        </w:rPr>
        <w:t>有权暂停或撤销证书。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2.我司清楚了解《岩板技术领先品牌评价规范》的各项规定，并严格按照规定履行全部的责任和义务。</w:t>
      </w:r>
    </w:p>
    <w:p>
      <w:pPr>
        <w:spacing w:line="48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3.我司将自觉维护“岩板技术领先品牌”品牌形象，把好安全质量关，获得评价证书后自愿接受协会的监督和整改意见。</w:t>
      </w:r>
    </w:p>
    <w:p>
      <w:pPr>
        <w:spacing w:line="48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4.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我司承诺近三年无较大安全、环保、质量等事故和不良记录。</w:t>
      </w:r>
    </w:p>
    <w:p>
      <w:pPr>
        <w:spacing w:line="60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pStyle w:val="7"/>
        <w:wordWrap w:val="0"/>
        <w:spacing w:line="360" w:lineRule="auto"/>
        <w:jc w:val="right"/>
      </w:pPr>
      <w:r>
        <w:rPr>
          <w:rFonts w:hint="eastAsia" w:ascii="仿宋" w:hAnsi="仿宋" w:eastAsia="仿宋"/>
          <w:sz w:val="32"/>
          <w:szCs w:val="32"/>
          <w:lang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 xml:space="preserve">代表签字：     </w:t>
      </w:r>
    </w:p>
    <w:p>
      <w:pPr>
        <w:pStyle w:val="7"/>
        <w:wordWrap w:val="0"/>
        <w:spacing w:line="360" w:lineRule="auto"/>
        <w:jc w:val="right"/>
      </w:pPr>
      <w:r>
        <w:rPr>
          <w:rFonts w:hint="eastAsia" w:ascii="仿宋" w:hAnsi="仿宋" w:eastAsia="仿宋"/>
          <w:sz w:val="32"/>
          <w:szCs w:val="32"/>
        </w:rPr>
        <w:t xml:space="preserve">（单位盖章）       </w:t>
      </w:r>
    </w:p>
    <w:p>
      <w:pPr>
        <w:spacing w:line="360" w:lineRule="auto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360" w:lineRule="auto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tbl>
      <w:tblPr>
        <w:tblStyle w:val="4"/>
        <w:tblW w:w="103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6"/>
        <w:gridCol w:w="3653"/>
        <w:gridCol w:w="1701"/>
        <w:gridCol w:w="31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8"/>
              <w:jc w:val="lef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一、基本情况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8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  <w:tc>
          <w:tcPr>
            <w:tcW w:w="847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地址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注册资本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法定代表人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申请联系人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统一社会信用代码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邮箱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拥有的品牌商标名称或知识产权证书</w:t>
            </w:r>
          </w:p>
        </w:tc>
        <w:tc>
          <w:tcPr>
            <w:tcW w:w="8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二、申报单位介绍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三、申报单位岩板技术研究状况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四、岩板品牌推广计划及资金投入说明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五、基本项附件材料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5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资料说明</w:t>
            </w:r>
          </w:p>
        </w:tc>
        <w:tc>
          <w:tcPr>
            <w:tcW w:w="8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基本项附件材料包括但不限于：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bCs/>
                <w:sz w:val="32"/>
                <w:szCs w:val="32"/>
              </w:rPr>
              <w:t>1.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营业执照；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bCs/>
                <w:sz w:val="32"/>
                <w:szCs w:val="32"/>
              </w:rPr>
              <w:t>2.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各种准入和行政许可证明材料；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bCs/>
                <w:sz w:val="32"/>
                <w:szCs w:val="32"/>
              </w:rPr>
              <w:t>3.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近三年资产负债表、损益表；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4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拥有专利、科技成果、商标及其它知识产权的证明材料；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5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各级政府及权威组织颁发的奖励、高新技术企业、政府授牌实验室以及其它表明技术与质量先进的证明材料；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6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参与制修订的国际标准、国家标准、行业标准、地方标准和团体标准；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7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产品执行的产品标准；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8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有效的质量管理体系、安全生产标准化、行业质量安全和其他管理体系认证、产品认证等各类认证证明材料；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9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近三年相关的第三方检测报告；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10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用户使用意见；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11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其它有助于说明符合相关评价指标的材料。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（附件材料均应设置目录和页码）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六、评分项及加分项附件材料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2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资料说明</w:t>
            </w:r>
          </w:p>
        </w:tc>
        <w:tc>
          <w:tcPr>
            <w:tcW w:w="8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资料  1.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2.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3.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……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（岩板技术品牌基础、岩板技术品牌创建、岩板技术品牌维护、岩板技术品牌推广、岩板技术品牌效益等）</w:t>
            </w:r>
          </w:p>
        </w:tc>
      </w:tr>
    </w:tbl>
    <w:p>
      <w:pPr>
        <w:pStyle w:val="9"/>
        <w:numPr>
          <w:ilvl w:val="0"/>
          <w:numId w:val="0"/>
        </w:numPr>
        <w:jc w:val="center"/>
      </w:pPr>
    </w:p>
    <w:p>
      <w:pPr>
        <w:pStyle w:val="9"/>
        <w:numPr>
          <w:ilvl w:val="0"/>
          <w:numId w:val="0"/>
        </w:numPr>
        <w:jc w:val="center"/>
        <w:sectPr>
          <w:footerReference r:id="rId6" w:type="default"/>
          <w:headerReference r:id="rId5" w:type="even"/>
          <w:footerReference r:id="rId7" w:type="even"/>
          <w:pgSz w:w="11906" w:h="16838"/>
          <w:pgMar w:top="1928" w:right="1134" w:bottom="1134" w:left="1134" w:header="1418" w:footer="1134" w:gutter="284"/>
          <w:cols w:space="425" w:num="1"/>
          <w:formProt w:val="0"/>
          <w:docGrid w:linePitch="312" w:charSpace="0"/>
        </w:sectPr>
      </w:pPr>
    </w:p>
    <w:p>
      <w:pPr>
        <w:spacing w:line="360" w:lineRule="auto"/>
        <w:jc w:val="center"/>
        <w:rPr>
          <w:rFonts w:ascii="黑体" w:hAnsi="宋体" w:eastAsia="黑体" w:cs="黑体"/>
          <w:sz w:val="44"/>
          <w:szCs w:val="44"/>
        </w:rPr>
      </w:pPr>
      <w:r>
        <w:rPr>
          <w:rFonts w:hint="eastAsia" w:ascii="黑体" w:hAnsi="宋体" w:eastAsia="黑体" w:cs="黑体"/>
          <w:w w:val="90"/>
          <w:sz w:val="44"/>
          <w:szCs w:val="44"/>
          <w:lang w:bidi="ar"/>
        </w:rPr>
        <w:t>岩板技术领先品牌评价评分表</w:t>
      </w:r>
    </w:p>
    <w:p>
      <w:pPr>
        <w:spacing w:line="240" w:lineRule="atLeast"/>
        <w:jc w:val="left"/>
        <w:rPr>
          <w:rFonts w:ascii="仿宋_GB2312" w:hAnsi="仿宋_GB2312" w:eastAsia="仿宋_GB2312" w:cs="仿宋_GB2312"/>
          <w:sz w:val="24"/>
          <w:lang w:bidi="ar"/>
        </w:rPr>
      </w:pPr>
    </w:p>
    <w:p>
      <w:pPr>
        <w:spacing w:line="240" w:lineRule="atLeast"/>
        <w:jc w:val="left"/>
        <w:rPr>
          <w:rFonts w:ascii="仿宋_GB2312" w:hAnsi="仿宋_GB2312" w:eastAsia="仿宋_GB2312" w:cs="仿宋_GB2312"/>
          <w:sz w:val="24"/>
          <w:lang w:bidi="ar"/>
        </w:rPr>
      </w:pPr>
    </w:p>
    <w:p>
      <w:pPr>
        <w:spacing w:line="240" w:lineRule="atLeast"/>
        <w:jc w:val="left"/>
        <w:rPr>
          <w:rFonts w:ascii="仿宋_GB2312" w:hAnsi="仿宋_GB2312" w:eastAsia="仿宋_GB2312" w:cs="仿宋_GB2312"/>
          <w:sz w:val="24"/>
          <w:u w:val="single"/>
          <w:lang w:bidi="ar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bidi="ar"/>
        </w:rPr>
        <w:t>申报主体：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bidi="ar"/>
        </w:rPr>
        <w:t xml:space="preserve">                                                                          </w:t>
      </w:r>
    </w:p>
    <w:p>
      <w:pPr>
        <w:spacing w:line="240" w:lineRule="atLeas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bidi="ar"/>
        </w:rPr>
        <w:t xml:space="preserve">             </w:t>
      </w: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2996"/>
        <w:gridCol w:w="2596"/>
        <w:gridCol w:w="2360"/>
        <w:gridCol w:w="7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序号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一级指标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二级指标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分值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品牌基础（25分）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岩板技术领先能力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标准化能力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质量管理能力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品牌创建（20分）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制度建设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品牌管理和运营活动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6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品牌荣誉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8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品牌维护（25分）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商标注册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知识产权布局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客户满意度调查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危机处理与维权保护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11</w:t>
            </w:r>
          </w:p>
        </w:tc>
        <w:tc>
          <w:tcPr>
            <w:tcW w:w="1597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品牌推广（10分）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宣传推广活动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12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品牌文化宣传推广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13</w:t>
            </w:r>
          </w:p>
        </w:tc>
        <w:tc>
          <w:tcPr>
            <w:tcW w:w="1597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品牌效益（20分）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品牌生命力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（不间断拥有品牌的时间）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14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经济效益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15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社会效益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16</w:t>
            </w:r>
          </w:p>
        </w:tc>
        <w:tc>
          <w:tcPr>
            <w:tcW w:w="2981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加分项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3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总分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exac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评价人员签名：</w:t>
            </w:r>
          </w:p>
          <w:p>
            <w:pPr>
              <w:pStyle w:val="2"/>
              <w:rPr>
                <w:rFonts w:ascii="Times New Roman" w:hAnsi="Times New Roman"/>
                <w:sz w:val="21"/>
                <w:szCs w:val="21"/>
              </w:rPr>
            </w:pPr>
          </w:p>
          <w:p>
            <w:r>
              <w:rPr>
                <w:rFonts w:hint="eastAsia" w:ascii="Times New Roman" w:hAnsi="Times New Roman"/>
              </w:rPr>
              <w:t xml:space="preserve">                                                                   评价时间：</w:t>
            </w:r>
          </w:p>
        </w:tc>
      </w:tr>
    </w:tbl>
    <w:p>
      <w:pPr>
        <w:pStyle w:val="9"/>
        <w:numPr>
          <w:ilvl w:val="0"/>
          <w:numId w:val="0"/>
        </w:numPr>
        <w:jc w:val="center"/>
      </w:pPr>
      <w:bookmarkStart w:id="1" w:name="BookMark8"/>
      <w:r>
        <w:rPr>
          <w:rFonts w:hint="eastAsia"/>
        </w:rPr>
        <w:drawing>
          <wp:inline distT="0" distB="0" distL="0" distR="0">
            <wp:extent cx="1485900" cy="317500"/>
            <wp:effectExtent l="0" t="0" r="0" b="6350"/>
            <wp:docPr id="31134275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342751" name="图片 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>
      <w:headerReference r:id="rId8" w:type="default"/>
      <w:footerReference r:id="rId10" w:type="default"/>
      <w:headerReference r:id="rId9" w:type="even"/>
      <w:footerReference r:id="rId11" w:type="even"/>
      <w:pgSz w:w="11906" w:h="16838"/>
      <w:pgMar w:top="1928" w:right="1134" w:bottom="1134" w:left="1134" w:header="1418" w:footer="1134" w:gutter="284"/>
      <w:cols w:space="425" w:num="1"/>
      <w:formProt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fldChar w:fldCharType="begin"/>
    </w:r>
    <w:r>
      <w:instrText xml:space="preserve"> PAGE   \* MERGEFORMAT \* MERGEFORMAT </w:instrText>
    </w:r>
    <w:r>
      <w:fldChar w:fldCharType="separate"/>
    </w:r>
    <w:r>
      <w:t>10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fldChar w:fldCharType="begin"/>
    </w:r>
    <w:r>
      <w:instrText xml:space="preserve"> PAGE   \* MERGEFORMAT \* MERGEFORMAT </w:instrText>
    </w:r>
    <w:r>
      <w:fldChar w:fldCharType="separate"/>
    </w:r>
    <w: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rPr>
        <w:b/>
      </w:rPr>
      <w:t>错误！未定义样式。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rPr>
        <w:b/>
      </w:rPr>
      <w:t>错误！未定义样式。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802D1C"/>
    <w:multiLevelType w:val="multilevel"/>
    <w:tmpl w:val="48802D1C"/>
    <w:lvl w:ilvl="0" w:tentative="0">
      <w:start w:val="1"/>
      <w:numFmt w:val="upperLetter"/>
      <w:pStyle w:val="12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suff w:val="space"/>
      <w:lvlText w:val="图%1.%2"/>
      <w:lvlJc w:val="center"/>
      <w:pPr>
        <w:ind w:left="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5603797C"/>
    <w:multiLevelType w:val="multilevel"/>
    <w:tmpl w:val="5603797C"/>
    <w:lvl w:ilvl="0" w:tentative="0">
      <w:start w:val="1"/>
      <w:numFmt w:val="upperLetter"/>
      <w:pStyle w:val="1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suff w:val="space"/>
      <w:lvlText w:val="表%1.%2"/>
      <w:lvlJc w:val="center"/>
      <w:pPr>
        <w:ind w:left="0" w:firstLine="0"/>
      </w:pPr>
      <w:rPr>
        <w:rFonts w:hint="eastAsia" w:ascii="黑体" w:eastAsia="黑体"/>
        <w:sz w:val="21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14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1"/>
      <w:suff w:val="nothing"/>
      <w:lvlText w:val="%1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10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lZGRiZTIwOGZmZDIyZTNlNzhjYmRlZGI0ZTQyMzcifQ=="/>
  </w:docVars>
  <w:rsids>
    <w:rsidRoot w:val="10010073"/>
    <w:rsid w:val="1001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400" w:lineRule="exact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标准文件_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">
    <w:name w:val="正文2"/>
    <w:basedOn w:val="1"/>
    <w:autoRedefine/>
    <w:qFormat/>
    <w:uiPriority w:val="0"/>
    <w:pPr>
      <w:widowControl/>
      <w:adjustRightInd/>
      <w:spacing w:line="240" w:lineRule="auto"/>
    </w:pPr>
    <w:rPr>
      <w:rFonts w:cs="Calibri"/>
    </w:rPr>
  </w:style>
  <w:style w:type="paragraph" w:customStyle="1" w:styleId="8">
    <w:name w:val="标准文件_表格"/>
    <w:basedOn w:val="6"/>
    <w:autoRedefine/>
    <w:qFormat/>
    <w:uiPriority w:val="0"/>
    <w:pPr>
      <w:ind w:firstLine="0" w:firstLineChars="0"/>
      <w:jc w:val="center"/>
    </w:pPr>
    <w:rPr>
      <w:sz w:val="18"/>
    </w:rPr>
  </w:style>
  <w:style w:type="paragraph" w:customStyle="1" w:styleId="9">
    <w:name w:val="标准文件_一级无标题"/>
    <w:basedOn w:val="10"/>
    <w:autoRedefine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0">
    <w:name w:val="标准文件_一级条标题"/>
    <w:basedOn w:val="11"/>
    <w:next w:val="6"/>
    <w:autoRedefine/>
    <w:qFormat/>
    <w:uiPriority w:val="0"/>
    <w:pPr>
      <w:numPr>
        <w:ilvl w:val="2"/>
      </w:numPr>
      <w:spacing w:before="50" w:beforeLines="50" w:after="50" w:afterLines="50"/>
      <w:outlineLvl w:val="1"/>
    </w:pPr>
  </w:style>
  <w:style w:type="paragraph" w:customStyle="1" w:styleId="11">
    <w:name w:val="标准文件_章标题"/>
    <w:next w:val="6"/>
    <w:autoRedefine/>
    <w:qFormat/>
    <w:uiPriority w:val="0"/>
    <w:pPr>
      <w:numPr>
        <w:ilvl w:val="1"/>
        <w:numId w:val="1"/>
      </w:num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">
    <w:name w:val="标准文件_附录图标号"/>
    <w:basedOn w:val="6"/>
    <w:next w:val="6"/>
    <w:autoRedefine/>
    <w:qFormat/>
    <w:uiPriority w:val="0"/>
    <w:pPr>
      <w:numPr>
        <w:ilvl w:val="0"/>
        <w:numId w:val="2"/>
      </w:numPr>
      <w:spacing w:line="14" w:lineRule="exact"/>
      <w:ind w:firstLine="0" w:firstLineChars="0"/>
      <w:jc w:val="center"/>
    </w:pPr>
    <w:rPr>
      <w:rFonts w:ascii="黑体" w:hAnsi="黑体" w:eastAsia="黑体"/>
      <w:vanish/>
      <w:sz w:val="2"/>
      <w:szCs w:val="21"/>
    </w:rPr>
  </w:style>
  <w:style w:type="paragraph" w:customStyle="1" w:styleId="13">
    <w:name w:val="标准文件_附录表标号"/>
    <w:basedOn w:val="6"/>
    <w:next w:val="6"/>
    <w:autoRedefine/>
    <w:qFormat/>
    <w:uiPriority w:val="0"/>
    <w:pPr>
      <w:numPr>
        <w:ilvl w:val="0"/>
        <w:numId w:val="3"/>
      </w:numPr>
      <w:spacing w:line="14" w:lineRule="exact"/>
      <w:ind w:firstLine="0" w:firstLineChars="0"/>
      <w:jc w:val="center"/>
    </w:pPr>
    <w:rPr>
      <w:rFonts w:eastAsia="黑体"/>
      <w:vanish/>
      <w:sz w:val="2"/>
    </w:rPr>
  </w:style>
  <w:style w:type="paragraph" w:customStyle="1" w:styleId="14">
    <w:name w:val="标准文件_附录标识"/>
    <w:next w:val="6"/>
    <w:qFormat/>
    <w:uiPriority w:val="0"/>
    <w:pPr>
      <w:numPr>
        <w:ilvl w:val="0"/>
        <w:numId w:val="4"/>
      </w:numPr>
      <w:shd w:val="clear" w:color="FFFFFF" w:fill="FFFFFF"/>
      <w:tabs>
        <w:tab w:val="left" w:pos="6406"/>
      </w:tabs>
      <w:spacing w:before="560" w:after="50" w:afterLines="5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标准文件_页眉奇数页"/>
    <w:next w:val="1"/>
    <w:autoRedefine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黑体" w:hAnsi="宋体" w:eastAsia="黑体" w:cs="Times New Roman"/>
      <w:sz w:val="21"/>
      <w:lang w:val="en-US" w:eastAsia="zh-CN" w:bidi="ar-SA"/>
    </w:rPr>
  </w:style>
  <w:style w:type="paragraph" w:customStyle="1" w:styleId="16">
    <w:name w:val="标准文件_页眉偶数页"/>
    <w:basedOn w:val="15"/>
    <w:next w:val="1"/>
    <w:autoRedefine/>
    <w:qFormat/>
    <w:uiPriority w:val="0"/>
    <w:pPr>
      <w:jc w:val="left"/>
    </w:pPr>
  </w:style>
  <w:style w:type="paragraph" w:customStyle="1" w:styleId="17">
    <w:name w:val="标准文件_页脚奇数页"/>
    <w:autoRedefine/>
    <w:qFormat/>
    <w:uiPriority w:val="0"/>
    <w:pPr>
      <w:ind w:right="227"/>
      <w:jc w:val="right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8">
    <w:name w:val="标准文件_页脚偶数页"/>
    <w:autoRedefine/>
    <w:qFormat/>
    <w:uiPriority w:val="0"/>
    <w:pPr>
      <w:ind w:left="198"/>
    </w:pPr>
    <w:rPr>
      <w:rFonts w:ascii="宋体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2024-04-05T02:31:00Z</dcterms:created>
  <dc:creator>Administrator</dc:creator>
  <cp:lastModifiedBy>Administrator</cp:lastModifiedBy>
  <dcterms:modified xsi:type="dcterms:W3CDTF">2024-04-05T02:33:31Z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D91031A2988947C39B1E4F68E05E5230_11</vt:lpwstr>
  </property>
</Properties>
</file>